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CA5" w:rsidRPr="005E2CA5" w:rsidRDefault="005E2CA5" w:rsidP="005E2CA5">
      <w:pPr>
        <w:pStyle w:val="BodyText"/>
        <w:spacing w:before="156" w:line="259" w:lineRule="auto"/>
        <w:ind w:right="132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5E2CA5">
        <w:rPr>
          <w:rFonts w:asciiTheme="minorHAnsi" w:hAnsiTheme="minorHAnsi" w:cstheme="minorHAnsi"/>
          <w:b/>
          <w:i w:val="0"/>
          <w:sz w:val="28"/>
          <w:szCs w:val="28"/>
        </w:rPr>
        <w:t>CUPA-HR Kansas Chapter Three-Year Strategic Plan</w:t>
      </w:r>
    </w:p>
    <w:p w:rsidR="009F45FA" w:rsidRPr="005E2CA5" w:rsidRDefault="0063447A">
      <w:pPr>
        <w:pStyle w:val="BodyText"/>
        <w:spacing w:before="156" w:line="259" w:lineRule="auto"/>
        <w:ind w:right="132"/>
        <w:jc w:val="both"/>
        <w:rPr>
          <w:rFonts w:asciiTheme="minorHAnsi" w:hAnsiTheme="minorHAnsi" w:cstheme="minorHAnsi"/>
          <w:i w:val="0"/>
        </w:rPr>
      </w:pPr>
      <w:r w:rsidRPr="005E2CA5">
        <w:rPr>
          <w:rFonts w:asciiTheme="minorHAnsi" w:hAnsiTheme="minorHAnsi" w:cstheme="minorHAnsi"/>
          <w:i w:val="0"/>
        </w:rPr>
        <w:t>The Kansas Chapter is proud of its development and implementation of a three-year strategic plan and how it has been used to guide our decisions that support our mission. This</w:t>
      </w:r>
      <w:r w:rsidRPr="005E2CA5">
        <w:rPr>
          <w:rFonts w:asciiTheme="minorHAnsi" w:hAnsiTheme="minorHAnsi" w:cstheme="minorHAnsi"/>
          <w:i w:val="0"/>
          <w:spacing w:val="-8"/>
        </w:rPr>
        <w:t xml:space="preserve"> </w:t>
      </w:r>
      <w:r w:rsidRPr="005E2CA5">
        <w:rPr>
          <w:rFonts w:asciiTheme="minorHAnsi" w:hAnsiTheme="minorHAnsi" w:cstheme="minorHAnsi"/>
          <w:i w:val="0"/>
        </w:rPr>
        <w:t>planning</w:t>
      </w:r>
      <w:r w:rsidRPr="005E2CA5">
        <w:rPr>
          <w:rFonts w:asciiTheme="minorHAnsi" w:hAnsiTheme="minorHAnsi" w:cstheme="minorHAnsi"/>
          <w:i w:val="0"/>
          <w:spacing w:val="-7"/>
        </w:rPr>
        <w:t xml:space="preserve"> </w:t>
      </w:r>
      <w:r w:rsidRPr="005E2CA5">
        <w:rPr>
          <w:rFonts w:asciiTheme="minorHAnsi" w:hAnsiTheme="minorHAnsi" w:cstheme="minorHAnsi"/>
          <w:i w:val="0"/>
        </w:rPr>
        <w:t>process</w:t>
      </w:r>
      <w:r w:rsidRPr="005E2CA5">
        <w:rPr>
          <w:rFonts w:asciiTheme="minorHAnsi" w:hAnsiTheme="minorHAnsi" w:cstheme="minorHAnsi"/>
          <w:i w:val="0"/>
          <w:spacing w:val="-10"/>
        </w:rPr>
        <w:t xml:space="preserve"> </w:t>
      </w:r>
      <w:r w:rsidRPr="005E2CA5">
        <w:rPr>
          <w:rFonts w:asciiTheme="minorHAnsi" w:hAnsiTheme="minorHAnsi" w:cstheme="minorHAnsi"/>
          <w:i w:val="0"/>
        </w:rPr>
        <w:t>helps</w:t>
      </w:r>
      <w:r w:rsidRPr="005E2CA5">
        <w:rPr>
          <w:rFonts w:asciiTheme="minorHAnsi" w:hAnsiTheme="minorHAnsi" w:cstheme="minorHAnsi"/>
          <w:i w:val="0"/>
          <w:spacing w:val="-9"/>
        </w:rPr>
        <w:t xml:space="preserve"> </w:t>
      </w:r>
      <w:r w:rsidRPr="005E2CA5">
        <w:rPr>
          <w:rFonts w:asciiTheme="minorHAnsi" w:hAnsiTheme="minorHAnsi" w:cstheme="minorHAnsi"/>
          <w:i w:val="0"/>
        </w:rPr>
        <w:t>us</w:t>
      </w:r>
      <w:r w:rsidRPr="005E2CA5">
        <w:rPr>
          <w:rFonts w:asciiTheme="minorHAnsi" w:hAnsiTheme="minorHAnsi" w:cstheme="minorHAnsi"/>
          <w:i w:val="0"/>
          <w:spacing w:val="-9"/>
        </w:rPr>
        <w:t xml:space="preserve"> </w:t>
      </w:r>
      <w:r w:rsidRPr="005E2CA5">
        <w:rPr>
          <w:rFonts w:asciiTheme="minorHAnsi" w:hAnsiTheme="minorHAnsi" w:cstheme="minorHAnsi"/>
          <w:i w:val="0"/>
        </w:rPr>
        <w:t>be</w:t>
      </w:r>
      <w:r w:rsidRPr="005E2CA5">
        <w:rPr>
          <w:rFonts w:asciiTheme="minorHAnsi" w:hAnsiTheme="minorHAnsi" w:cstheme="minorHAnsi"/>
          <w:i w:val="0"/>
          <w:spacing w:val="-9"/>
        </w:rPr>
        <w:t xml:space="preserve"> </w:t>
      </w:r>
      <w:r w:rsidRPr="005E2CA5">
        <w:rPr>
          <w:rFonts w:asciiTheme="minorHAnsi" w:hAnsiTheme="minorHAnsi" w:cstheme="minorHAnsi"/>
          <w:i w:val="0"/>
        </w:rPr>
        <w:t>accountable</w:t>
      </w:r>
      <w:r w:rsidRPr="005E2CA5">
        <w:rPr>
          <w:rFonts w:asciiTheme="minorHAnsi" w:hAnsiTheme="minorHAnsi" w:cstheme="minorHAnsi"/>
          <w:i w:val="0"/>
          <w:spacing w:val="-6"/>
        </w:rPr>
        <w:t xml:space="preserve"> </w:t>
      </w:r>
      <w:r w:rsidRPr="005E2CA5">
        <w:rPr>
          <w:rFonts w:asciiTheme="minorHAnsi" w:hAnsiTheme="minorHAnsi" w:cstheme="minorHAnsi"/>
          <w:i w:val="0"/>
        </w:rPr>
        <w:t>to</w:t>
      </w:r>
      <w:r w:rsidRPr="005E2CA5">
        <w:rPr>
          <w:rFonts w:asciiTheme="minorHAnsi" w:hAnsiTheme="minorHAnsi" w:cstheme="minorHAnsi"/>
          <w:i w:val="0"/>
          <w:spacing w:val="-8"/>
        </w:rPr>
        <w:t xml:space="preserve"> </w:t>
      </w:r>
      <w:r w:rsidRPr="005E2CA5">
        <w:rPr>
          <w:rFonts w:asciiTheme="minorHAnsi" w:hAnsiTheme="minorHAnsi" w:cstheme="minorHAnsi"/>
          <w:i w:val="0"/>
        </w:rPr>
        <w:t>our</w:t>
      </w:r>
      <w:r w:rsidRPr="005E2CA5">
        <w:rPr>
          <w:rFonts w:asciiTheme="minorHAnsi" w:hAnsiTheme="minorHAnsi" w:cstheme="minorHAnsi"/>
          <w:i w:val="0"/>
          <w:spacing w:val="-8"/>
        </w:rPr>
        <w:t xml:space="preserve"> </w:t>
      </w:r>
      <w:r w:rsidRPr="005E2CA5">
        <w:rPr>
          <w:rFonts w:asciiTheme="minorHAnsi" w:hAnsiTheme="minorHAnsi" w:cstheme="minorHAnsi"/>
          <w:i w:val="0"/>
        </w:rPr>
        <w:t>own</w:t>
      </w:r>
      <w:r w:rsidRPr="005E2CA5">
        <w:rPr>
          <w:rFonts w:asciiTheme="minorHAnsi" w:hAnsiTheme="minorHAnsi" w:cstheme="minorHAnsi"/>
          <w:i w:val="0"/>
          <w:spacing w:val="-6"/>
        </w:rPr>
        <w:t xml:space="preserve"> </w:t>
      </w:r>
      <w:r w:rsidRPr="005E2CA5">
        <w:rPr>
          <w:rFonts w:asciiTheme="minorHAnsi" w:hAnsiTheme="minorHAnsi" w:cstheme="minorHAnsi"/>
          <w:i w:val="0"/>
        </w:rPr>
        <w:t>commitments</w:t>
      </w:r>
      <w:r w:rsidRPr="005E2CA5">
        <w:rPr>
          <w:rFonts w:asciiTheme="minorHAnsi" w:hAnsiTheme="minorHAnsi" w:cstheme="minorHAnsi"/>
          <w:i w:val="0"/>
          <w:spacing w:val="-10"/>
        </w:rPr>
        <w:t xml:space="preserve"> </w:t>
      </w:r>
      <w:r w:rsidRPr="005E2CA5">
        <w:rPr>
          <w:rFonts w:asciiTheme="minorHAnsi" w:hAnsiTheme="minorHAnsi" w:cstheme="minorHAnsi"/>
          <w:i w:val="0"/>
        </w:rPr>
        <w:t>as</w:t>
      </w:r>
      <w:r w:rsidRPr="005E2CA5">
        <w:rPr>
          <w:rFonts w:asciiTheme="minorHAnsi" w:hAnsiTheme="minorHAnsi" w:cstheme="minorHAnsi"/>
          <w:i w:val="0"/>
          <w:spacing w:val="-7"/>
        </w:rPr>
        <w:t xml:space="preserve"> </w:t>
      </w:r>
      <w:r w:rsidRPr="005E2CA5">
        <w:rPr>
          <w:rFonts w:asciiTheme="minorHAnsi" w:hAnsiTheme="minorHAnsi" w:cstheme="minorHAnsi"/>
          <w:i w:val="0"/>
        </w:rPr>
        <w:t>state</w:t>
      </w:r>
      <w:r w:rsidRPr="005E2CA5">
        <w:rPr>
          <w:rFonts w:asciiTheme="minorHAnsi" w:hAnsiTheme="minorHAnsi" w:cstheme="minorHAnsi"/>
          <w:i w:val="0"/>
          <w:spacing w:val="-6"/>
        </w:rPr>
        <w:t xml:space="preserve"> </w:t>
      </w:r>
      <w:r w:rsidRPr="005E2CA5">
        <w:rPr>
          <w:rFonts w:asciiTheme="minorHAnsi" w:hAnsiTheme="minorHAnsi" w:cstheme="minorHAnsi"/>
          <w:i w:val="0"/>
        </w:rPr>
        <w:t>leaders and ensures that we continue to keep our focus on the initiative and priorities of the national CUPA-HR organization. Our current strategic planning document is shown below.</w:t>
      </w:r>
    </w:p>
    <w:p w:rsidR="009F45FA" w:rsidRPr="005E2CA5" w:rsidRDefault="009F45FA">
      <w:pPr>
        <w:pStyle w:val="BodyText"/>
        <w:spacing w:before="2"/>
        <w:ind w:left="0"/>
        <w:rPr>
          <w:rFonts w:asciiTheme="minorHAnsi" w:hAnsiTheme="minorHAnsi" w:cstheme="minorHAnsi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6251"/>
      </w:tblGrid>
      <w:tr w:rsidR="009F45FA" w:rsidRPr="005E2CA5">
        <w:trPr>
          <w:trHeight w:val="270"/>
        </w:trPr>
        <w:tc>
          <w:tcPr>
            <w:tcW w:w="3097" w:type="dxa"/>
            <w:tcBorders>
              <w:right w:val="single" w:sz="6" w:space="0" w:color="000000"/>
            </w:tcBorders>
            <w:shd w:val="clear" w:color="auto" w:fill="006FC0"/>
          </w:tcPr>
          <w:p w:rsidR="009F45FA" w:rsidRPr="005E2CA5" w:rsidRDefault="0063447A">
            <w:pPr>
              <w:pStyle w:val="TableParagraph"/>
              <w:spacing w:before="1" w:line="249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Goals</w:t>
            </w:r>
          </w:p>
        </w:tc>
        <w:tc>
          <w:tcPr>
            <w:tcW w:w="6251" w:type="dxa"/>
            <w:tcBorders>
              <w:left w:val="single" w:sz="6" w:space="0" w:color="000000"/>
            </w:tcBorders>
            <w:shd w:val="clear" w:color="auto" w:fill="006FC0"/>
          </w:tcPr>
          <w:p w:rsidR="009F45FA" w:rsidRPr="005E2CA5" w:rsidRDefault="0063447A">
            <w:pPr>
              <w:pStyle w:val="TableParagraph"/>
              <w:spacing w:before="1" w:line="249" w:lineRule="exact"/>
              <w:ind w:left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Strategies</w:t>
            </w:r>
          </w:p>
        </w:tc>
      </w:tr>
      <w:tr w:rsidR="009F45FA" w:rsidRPr="005E2CA5">
        <w:trPr>
          <w:trHeight w:val="726"/>
        </w:trPr>
        <w:tc>
          <w:tcPr>
            <w:tcW w:w="309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9F45FA" w:rsidRPr="005E2CA5" w:rsidRDefault="0063447A">
            <w:pPr>
              <w:pStyle w:val="TableParagraph"/>
              <w:spacing w:before="1" w:line="240" w:lineRule="auto"/>
              <w:ind w:left="347" w:right="419" w:hanging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1. Provide leadership development opportunities and leadership succession planning that is sufficient to sustain the CUPA-HR Kansas chapter.</w:t>
            </w:r>
          </w:p>
        </w:tc>
        <w:tc>
          <w:tcPr>
            <w:tcW w:w="6251" w:type="dxa"/>
            <w:tcBorders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1" w:line="240" w:lineRule="atLeas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1a. Develop and deliver a concurrent session at the state conference that informs HR professionals of CUPA-HR volunteer and leadership opportunities. (November 2019)</w:t>
            </w:r>
          </w:p>
        </w:tc>
      </w:tr>
      <w:tr w:rsidR="009F45FA" w:rsidRPr="005E2CA5">
        <w:trPr>
          <w:trHeight w:val="709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37" w:lineRule="auto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1b. Promote the CUPA-HR programs to include Wildfire and Emerging Leaders to ensure Kansas professionals are represented among those</w:t>
            </w:r>
          </w:p>
          <w:p w:rsidR="009F45FA" w:rsidRPr="005E2CA5" w:rsidRDefault="0063447A">
            <w:pPr>
              <w:pStyle w:val="TableParagraph"/>
              <w:spacing w:before="0" w:line="215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considered for participation. (March 2019 / January 2019)</w:t>
            </w:r>
          </w:p>
        </w:tc>
      </w:tr>
      <w:tr w:rsidR="009F45FA" w:rsidRPr="005E2CA5">
        <w:trPr>
          <w:trHeight w:val="481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38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1c. Utilize committees as appropriate to advance state initiatives and</w:t>
            </w:r>
          </w:p>
          <w:p w:rsidR="009F45FA" w:rsidRPr="005E2CA5" w:rsidRDefault="0063447A">
            <w:pPr>
              <w:pStyle w:val="TableParagraph"/>
              <w:spacing w:before="0" w:line="223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projects allowing for greater leadership opportunities. (ongoing)</w:t>
            </w:r>
          </w:p>
        </w:tc>
      </w:tr>
      <w:tr w:rsidR="009F45FA" w:rsidRPr="005E2CA5">
        <w:trPr>
          <w:trHeight w:val="481"/>
        </w:trPr>
        <w:tc>
          <w:tcPr>
            <w:tcW w:w="309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9F45FA" w:rsidRPr="005E2CA5" w:rsidRDefault="0063447A">
            <w:pPr>
              <w:pStyle w:val="TableParagraph"/>
              <w:spacing w:before="1" w:line="240" w:lineRule="auto"/>
              <w:ind w:left="356" w:right="403" w:hanging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2. Maintain meaningful communications to both inform HR professionals and advance the field of human resource within the state of</w:t>
            </w:r>
          </w:p>
          <w:p w:rsidR="009F45FA" w:rsidRPr="005E2CA5" w:rsidRDefault="0063447A">
            <w:pPr>
              <w:pStyle w:val="TableParagraph"/>
              <w:spacing w:before="1" w:line="223" w:lineRule="exact"/>
              <w:ind w:left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Kansas.</w:t>
            </w:r>
          </w:p>
        </w:tc>
        <w:tc>
          <w:tcPr>
            <w:tcW w:w="6251" w:type="dxa"/>
            <w:tcBorders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1" w:line="240" w:lineRule="atLeas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2a. Support a communication coordinator to establish communication strategy and lead chapter communication efforts. (ongoing)</w:t>
            </w:r>
          </w:p>
        </w:tc>
      </w:tr>
      <w:tr w:rsidR="009F45FA" w:rsidRPr="005E2CA5">
        <w:trPr>
          <w:trHeight w:val="946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29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2c. Sustain an annual communication plan and strategy to articulate</w:t>
            </w:r>
          </w:p>
          <w:p w:rsidR="009F45FA" w:rsidRPr="005E2CA5" w:rsidRDefault="0063447A">
            <w:pPr>
              <w:pStyle w:val="TableParagraph"/>
              <w:spacing w:before="0" w:line="243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chapter communication goals. (ongoing)</w:t>
            </w:r>
          </w:p>
        </w:tc>
      </w:tr>
      <w:tr w:rsidR="009F45FA" w:rsidRPr="005E2CA5">
        <w:trPr>
          <w:trHeight w:val="723"/>
        </w:trPr>
        <w:tc>
          <w:tcPr>
            <w:tcW w:w="309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9F45FA" w:rsidRPr="005E2CA5" w:rsidRDefault="0063447A">
            <w:pPr>
              <w:pStyle w:val="TableParagraph"/>
              <w:spacing w:before="1" w:line="240" w:lineRule="auto"/>
              <w:ind w:left="366" w:right="419" w:hanging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3. Establish CUPA-HR as the premier higher education human resource partner in the state of Kansas.</w:t>
            </w:r>
          </w:p>
        </w:tc>
        <w:tc>
          <w:tcPr>
            <w:tcW w:w="6251" w:type="dxa"/>
            <w:tcBorders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1" w:line="240" w:lineRule="auto"/>
              <w:ind w:left="114" w:righ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3a. Promote participation in and utilization of CUPA-HR salary and benefits surveys by highlighting these resources at the state conference.</w:t>
            </w:r>
          </w:p>
          <w:p w:rsidR="009F45FA" w:rsidRPr="005E2CA5" w:rsidRDefault="0063447A">
            <w:pPr>
              <w:pStyle w:val="TableParagraph"/>
              <w:spacing w:before="0" w:line="214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(November 2019)</w:t>
            </w:r>
          </w:p>
        </w:tc>
      </w:tr>
      <w:tr w:rsidR="009F45FA" w:rsidRPr="005E2CA5">
        <w:trPr>
          <w:trHeight w:val="718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40" w:lineRule="auto"/>
              <w:ind w:left="114" w:righ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3b. Promote participation in, and utilization of CUPA-HR salary and benefits surveys, to include at least 20 Kansas institutions. (November</w:t>
            </w:r>
          </w:p>
          <w:p w:rsidR="009F45FA" w:rsidRPr="005E2CA5" w:rsidRDefault="0063447A">
            <w:pPr>
              <w:pStyle w:val="TableParagraph"/>
              <w:spacing w:before="0" w:line="215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2019)</w:t>
            </w:r>
          </w:p>
        </w:tc>
      </w:tr>
      <w:tr w:rsidR="009F45FA" w:rsidRPr="005E2CA5">
        <w:trPr>
          <w:trHeight w:val="723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37" w:lineRule="auto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3c. Develop a campaign to enhance member awareness of CUPA-HR resources including tools available through the CUPA-HR national office.</w:t>
            </w:r>
          </w:p>
          <w:p w:rsidR="009F45FA" w:rsidRPr="005E2CA5" w:rsidRDefault="0063447A">
            <w:pPr>
              <w:pStyle w:val="TableParagraph"/>
              <w:spacing w:before="0" w:line="223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(December 2019)</w:t>
            </w:r>
          </w:p>
        </w:tc>
      </w:tr>
      <w:tr w:rsidR="009F45FA" w:rsidRPr="005E2CA5">
        <w:trPr>
          <w:trHeight w:val="481"/>
        </w:trPr>
        <w:tc>
          <w:tcPr>
            <w:tcW w:w="3097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9F45FA" w:rsidRPr="005E2CA5" w:rsidRDefault="0063447A">
            <w:pPr>
              <w:pStyle w:val="TableParagraph"/>
              <w:spacing w:before="1" w:line="240" w:lineRule="auto"/>
              <w:ind w:left="366" w:right="129" w:hanging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4. Support the ongoing professional development of higher education human resource professionals within the state of Kansas.</w:t>
            </w:r>
          </w:p>
        </w:tc>
        <w:tc>
          <w:tcPr>
            <w:tcW w:w="6251" w:type="dxa"/>
            <w:tcBorders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1" w:line="240" w:lineRule="atLeast"/>
              <w:ind w:left="114" w:right="665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4a. Increase attendance at state conference by 5% from prior year. (November 2019)</w:t>
            </w:r>
          </w:p>
        </w:tc>
      </w:tr>
      <w:tr w:rsidR="009F45FA" w:rsidRPr="005E2CA5">
        <w:trPr>
          <w:trHeight w:val="466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30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4b. Coordinate an on-line, mid-year professional development</w:t>
            </w:r>
          </w:p>
          <w:p w:rsidR="009F45FA" w:rsidRPr="005E2CA5" w:rsidRDefault="0063447A">
            <w:pPr>
              <w:pStyle w:val="TableParagraph"/>
              <w:spacing w:before="1" w:line="215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opportunity to supplement the annual state conference. (April 2019)</w:t>
            </w:r>
          </w:p>
        </w:tc>
      </w:tr>
      <w:tr w:rsidR="009F45FA" w:rsidRPr="005E2CA5">
        <w:trPr>
          <w:trHeight w:val="478"/>
        </w:trPr>
        <w:tc>
          <w:tcPr>
            <w:tcW w:w="3097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9F45FA" w:rsidRPr="005E2CA5" w:rsidRDefault="009F45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6" w:space="0" w:color="000000"/>
              <w:left w:val="single" w:sz="6" w:space="0" w:color="000000"/>
            </w:tcBorders>
          </w:tcPr>
          <w:p w:rsidR="009F45FA" w:rsidRPr="005E2CA5" w:rsidRDefault="0063447A">
            <w:pPr>
              <w:pStyle w:val="TableParagraph"/>
              <w:spacing w:before="0" w:line="237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4c. Develop a state-wide campaign to inform HR professionals of national</w:t>
            </w:r>
          </w:p>
          <w:p w:rsidR="009F45FA" w:rsidRPr="005E2CA5" w:rsidRDefault="0063447A">
            <w:pPr>
              <w:pStyle w:val="TableParagraph"/>
              <w:spacing w:before="0" w:line="222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conference scholarship opportunities. (May 2019)</w:t>
            </w:r>
          </w:p>
        </w:tc>
      </w:tr>
    </w:tbl>
    <w:p w:rsidR="00F55136" w:rsidRPr="005E2CA5" w:rsidRDefault="00F55136">
      <w:pPr>
        <w:pStyle w:val="BodyText"/>
        <w:ind w:left="0"/>
        <w:rPr>
          <w:rFonts w:asciiTheme="minorHAnsi" w:hAnsiTheme="minorHAnsi" w:cstheme="minorHAnsi"/>
        </w:rPr>
      </w:pPr>
    </w:p>
    <w:p w:rsidR="00F55136" w:rsidRPr="005E2CA5" w:rsidRDefault="00F55136">
      <w:pPr>
        <w:rPr>
          <w:rFonts w:asciiTheme="minorHAnsi" w:hAnsiTheme="minorHAnsi" w:cstheme="minorHAnsi"/>
          <w:i/>
          <w:sz w:val="24"/>
          <w:szCs w:val="24"/>
        </w:rPr>
      </w:pPr>
      <w:r w:rsidRPr="005E2CA5">
        <w:rPr>
          <w:rFonts w:asciiTheme="minorHAnsi" w:hAnsiTheme="minorHAnsi" w:cstheme="minorHAnsi"/>
          <w:sz w:val="24"/>
          <w:szCs w:val="24"/>
        </w:rPr>
        <w:br w:type="page"/>
      </w:r>
    </w:p>
    <w:p w:rsidR="005E2CA5" w:rsidRPr="005E2CA5" w:rsidRDefault="005E2CA5" w:rsidP="005E2CA5">
      <w:pPr>
        <w:spacing w:before="156"/>
        <w:ind w:left="1152" w:right="1296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5E2CA5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lastRenderedPageBreak/>
        <w:t>CUPA-HR Kansas Chapter SMART Goals Worksheet</w:t>
      </w:r>
    </w:p>
    <w:p w:rsidR="005E2CA5" w:rsidRPr="005E2CA5" w:rsidRDefault="005E2CA5" w:rsidP="00F55136">
      <w:pPr>
        <w:rPr>
          <w:rFonts w:asciiTheme="minorHAnsi" w:hAnsiTheme="minorHAnsi" w:cstheme="minorHAnsi"/>
          <w:b/>
          <w:i/>
          <w:sz w:val="24"/>
          <w:szCs w:val="24"/>
          <w:shd w:val="clear" w:color="auto" w:fill="FFFFFF"/>
        </w:rPr>
      </w:pPr>
    </w:p>
    <w:p w:rsidR="00F55136" w:rsidRPr="005E2CA5" w:rsidRDefault="00F55136" w:rsidP="00F55136">
      <w:pPr>
        <w:rPr>
          <w:rFonts w:asciiTheme="minorHAnsi" w:eastAsiaTheme="minorHAnsi" w:hAnsiTheme="minorHAnsi" w:cstheme="minorHAnsi"/>
          <w:sz w:val="24"/>
          <w:szCs w:val="24"/>
          <w:shd w:val="clear" w:color="auto" w:fill="FFFFFF"/>
        </w:rPr>
      </w:pPr>
      <w:r w:rsidRPr="005E2CA5">
        <w:rPr>
          <w:rFonts w:asciiTheme="minorHAnsi" w:hAnsiTheme="minorHAnsi" w:cstheme="minorHAnsi"/>
          <w:b/>
          <w:i/>
          <w:sz w:val="24"/>
          <w:szCs w:val="24"/>
          <w:shd w:val="clear" w:color="auto" w:fill="FFFFFF"/>
        </w:rPr>
        <w:t>CUPA-HR Kansas Chapter Mission:</w:t>
      </w:r>
      <w:r w:rsidRPr="005E2C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This association promotes excellence through collaboration among human resource professionals at institutions of higher education within the state of Kansas.</w:t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E2CA5">
        <w:rPr>
          <w:rFonts w:asciiTheme="minorHAnsi" w:hAnsiTheme="minorHAnsi" w:cstheme="minorHAnsi"/>
          <w:sz w:val="24"/>
          <w:szCs w:val="24"/>
          <w:shd w:val="clear" w:color="auto" w:fill="FFFFFF"/>
        </w:rPr>
        <w:t>Our chapter exists to promote excellence through collaboration among human resource professionals at institutions of higher education in the state of Kansas.</w:t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E2CA5" w:rsidRPr="005E2CA5" w:rsidTr="00F55136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36" w:rsidRPr="005E2CA5" w:rsidRDefault="00F5513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shd w:val="clear" w:color="auto" w:fill="FFFFFF"/>
              </w:rPr>
            </w:pPr>
            <w:r w:rsidRPr="005E2CA5">
              <w:rPr>
                <w:rFonts w:asciiTheme="minorHAnsi" w:hAnsiTheme="minorHAnsi" w:cstheme="minorHAnsi"/>
                <w:b/>
                <w:i/>
                <w:sz w:val="24"/>
                <w:szCs w:val="24"/>
                <w:shd w:val="clear" w:color="auto" w:fill="FFFFFF"/>
              </w:rPr>
              <w:t xml:space="preserve">CUPA-HR’s Proposed Strategic Priorities: </w:t>
            </w: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The ambitious and progressive work of CUPA-HR is grounded in our core values and ethics, a commitment to diversity and inclusion, and excellence in association business practices and operations to:</w:t>
            </w:r>
          </w:p>
        </w:tc>
      </w:tr>
      <w:tr w:rsidR="005E2CA5" w:rsidRPr="005E2CA5" w:rsidTr="00F5513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36" w:rsidRPr="005E2CA5" w:rsidRDefault="00F55136" w:rsidP="00F55136">
            <w:pPr>
              <w:pStyle w:val="ListParagraph"/>
              <w:numPr>
                <w:ilvl w:val="0"/>
                <w:numId w:val="3"/>
              </w:numPr>
              <w:spacing w:befor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Create and deliver learning and development resources to enable excellence and success for both higher ed HR professionals and their institutions.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36" w:rsidRPr="005E2CA5" w:rsidRDefault="00F55136" w:rsidP="00F55136">
            <w:pPr>
              <w:pStyle w:val="ListParagraph"/>
              <w:numPr>
                <w:ilvl w:val="0"/>
                <w:numId w:val="3"/>
              </w:numPr>
              <w:spacing w:befor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Build and promote an inclusive community that connects and engages higher ed HR professionals with each other, with other leaders and with the work of the association.</w:t>
            </w:r>
          </w:p>
        </w:tc>
      </w:tr>
      <w:tr w:rsidR="005E2CA5" w:rsidRPr="005E2CA5" w:rsidTr="00F5513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36" w:rsidRPr="005E2CA5" w:rsidRDefault="00F55136" w:rsidP="00F55136">
            <w:pPr>
              <w:pStyle w:val="ListParagraph"/>
              <w:numPr>
                <w:ilvl w:val="0"/>
                <w:numId w:val="3"/>
              </w:numPr>
              <w:spacing w:befor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Proactively influence legislative and regulatory issues that impact human resources, higher education and the higher education workforce.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36" w:rsidRPr="005E2CA5" w:rsidRDefault="00F55136" w:rsidP="00F55136">
            <w:pPr>
              <w:pStyle w:val="ListParagraph"/>
              <w:numPr>
                <w:ilvl w:val="0"/>
                <w:numId w:val="3"/>
              </w:numPr>
              <w:spacing w:befor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E2CA5">
              <w:rPr>
                <w:rFonts w:asciiTheme="minorHAnsi" w:hAnsiTheme="minorHAnsi" w:cstheme="minorHAnsi"/>
                <w:sz w:val="24"/>
                <w:szCs w:val="24"/>
              </w:rPr>
              <w:t>Create and deliver workforce research, analysis and reporting resources that are the benchmark for higher education.</w:t>
            </w:r>
          </w:p>
        </w:tc>
      </w:tr>
    </w:tbl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</w:rPr>
      </w:pPr>
      <w:r w:rsidRPr="005E2CA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178435</wp:posOffset>
            </wp:positionV>
            <wp:extent cx="2733675" cy="2122805"/>
            <wp:effectExtent l="0" t="0" r="9525" b="0"/>
            <wp:wrapThrough wrapText="bothSides">
              <wp:wrapPolygon edited="0">
                <wp:start x="0" y="0"/>
                <wp:lineTo x="0" y="21322"/>
                <wp:lineTo x="21525" y="21322"/>
                <wp:lineTo x="215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2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136" w:rsidRPr="005E2CA5" w:rsidRDefault="00F55136" w:rsidP="00F55136">
      <w:pPr>
        <w:rPr>
          <w:rFonts w:asciiTheme="minorHAnsi" w:hAnsiTheme="minorHAnsi" w:cstheme="minorHAnsi"/>
          <w:b/>
          <w:sz w:val="24"/>
          <w:szCs w:val="24"/>
        </w:rPr>
      </w:pPr>
      <w:r w:rsidRPr="005E2CA5">
        <w:rPr>
          <w:rFonts w:asciiTheme="minorHAnsi" w:hAnsiTheme="minorHAnsi" w:cstheme="minorHAnsi"/>
          <w:b/>
          <w:sz w:val="24"/>
          <w:szCs w:val="24"/>
        </w:rPr>
        <w:t>2017-18 Kansas Chapter SMART Goals</w:t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</w:rPr>
      </w:pP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bookmarkStart w:id="0" w:name="_GoBack"/>
      <w:bookmarkEnd w:id="0"/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55136" w:rsidRPr="005E2CA5" w:rsidRDefault="00F55136" w:rsidP="00F5513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F45FA" w:rsidRPr="005E2CA5" w:rsidRDefault="00F55136" w:rsidP="005E2CA5">
      <w:pPr>
        <w:rPr>
          <w:rFonts w:asciiTheme="minorHAnsi" w:hAnsiTheme="minorHAnsi" w:cstheme="minorHAnsi"/>
          <w:sz w:val="24"/>
          <w:szCs w:val="24"/>
        </w:rPr>
      </w:pP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="005E2CA5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</w:t>
      </w:r>
      <w:r w:rsidRPr="005E2CA5">
        <w:rPr>
          <w:rFonts w:asciiTheme="minorHAnsi" w:hAnsiTheme="minorHAnsi" w:cstheme="minorHAnsi"/>
          <w:sz w:val="24"/>
          <w:szCs w:val="24"/>
          <w:u w:val="single"/>
        </w:rPr>
        <w:tab/>
      </w:r>
      <w:r w:rsidR="005E2CA5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F45FA" w:rsidRPr="005E2CA5" w:rsidSect="005E2CA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3654"/>
    <w:multiLevelType w:val="hybridMultilevel"/>
    <w:tmpl w:val="D01ECC5A"/>
    <w:lvl w:ilvl="0" w:tplc="17DCB71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2E5395"/>
        <w:w w:val="100"/>
        <w:sz w:val="24"/>
        <w:szCs w:val="24"/>
      </w:rPr>
    </w:lvl>
    <w:lvl w:ilvl="1" w:tplc="0BF030EE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color w:val="2E5395"/>
        <w:w w:val="100"/>
        <w:sz w:val="24"/>
        <w:szCs w:val="24"/>
      </w:rPr>
    </w:lvl>
    <w:lvl w:ilvl="2" w:tplc="9CB0749A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BAEA2536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EAC1288"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602C08BA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101E945C"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023AD2B0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2F7ADBA4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" w15:restartNumberingAfterBreak="0">
    <w:nsid w:val="5A1634D2"/>
    <w:multiLevelType w:val="hybridMultilevel"/>
    <w:tmpl w:val="13AC2E9C"/>
    <w:lvl w:ilvl="0" w:tplc="836A07E2">
      <w:start w:val="1"/>
      <w:numFmt w:val="decimal"/>
      <w:lvlText w:val="%1."/>
      <w:lvlJc w:val="left"/>
      <w:pPr>
        <w:ind w:left="890" w:hanging="360"/>
        <w:jc w:val="left"/>
      </w:pPr>
      <w:rPr>
        <w:rFonts w:ascii="Arial" w:eastAsia="Arial" w:hAnsi="Arial" w:cs="Arial" w:hint="default"/>
        <w:i/>
        <w:color w:val="2E5395"/>
        <w:spacing w:val="-3"/>
        <w:w w:val="99"/>
        <w:sz w:val="24"/>
        <w:szCs w:val="24"/>
      </w:rPr>
    </w:lvl>
    <w:lvl w:ilvl="1" w:tplc="AA0072C0"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D17E8E42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1A3E0D3E">
      <w:numFmt w:val="bullet"/>
      <w:lvlText w:val="•"/>
      <w:lvlJc w:val="left"/>
      <w:pPr>
        <w:ind w:left="3516" w:hanging="360"/>
      </w:pPr>
      <w:rPr>
        <w:rFonts w:hint="default"/>
      </w:rPr>
    </w:lvl>
    <w:lvl w:ilvl="4" w:tplc="79F6647C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73423CFA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942601A2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EA7E9800">
      <w:numFmt w:val="bullet"/>
      <w:lvlText w:val="•"/>
      <w:lvlJc w:val="left"/>
      <w:pPr>
        <w:ind w:left="7004" w:hanging="360"/>
      </w:pPr>
      <w:rPr>
        <w:rFonts w:hint="default"/>
      </w:rPr>
    </w:lvl>
    <w:lvl w:ilvl="8" w:tplc="CB924FE6"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2" w15:restartNumberingAfterBreak="0">
    <w:nsid w:val="770A1E69"/>
    <w:multiLevelType w:val="hybridMultilevel"/>
    <w:tmpl w:val="E110B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FA"/>
    <w:rsid w:val="005E2CA5"/>
    <w:rsid w:val="0063447A"/>
    <w:rsid w:val="009F45FA"/>
    <w:rsid w:val="00F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01E2"/>
  <w15:docId w15:val="{4186EC80-58A6-4E64-B6C7-2D528C2F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120" w:right="13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" w:line="135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55136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Humphrey</dc:creator>
  <cp:lastModifiedBy>Beth Humphrey</cp:lastModifiedBy>
  <cp:revision>2</cp:revision>
  <dcterms:created xsi:type="dcterms:W3CDTF">2019-06-24T19:32:00Z</dcterms:created>
  <dcterms:modified xsi:type="dcterms:W3CDTF">2019-06-24T19:32:00Z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PDFium</vt:lpwstr>
  </property>
  <property fmtid="{D5CDD505-2E9C-101B-9397-08002B2CF9AE}" pid="4" name="LastSaved">
    <vt:filetime>2019-06-20T00:00:00Z</vt:filetime>
  </property>
</Properties>
</file>